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C7C7" w14:textId="659A27D7" w:rsidR="00DF2ABA" w:rsidRDefault="00DF2ABA" w:rsidP="000F5813">
      <w:pPr>
        <w:shd w:val="clear" w:color="auto" w:fill="FFFFFF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65F741F6" w14:textId="77777777" w:rsidR="00AC1067" w:rsidRDefault="00AC1067" w:rsidP="000F5813">
      <w:pPr>
        <w:shd w:val="clear" w:color="auto" w:fill="FFFFFF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45409F03" w14:textId="77777777" w:rsidR="00DF2ABA" w:rsidRDefault="005C6944" w:rsidP="000F5813">
      <w:pPr>
        <w:shd w:val="clear" w:color="auto" w:fill="FFFFFF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A7494A">
        <w:rPr>
          <w:b/>
          <w:color w:val="000000" w:themeColor="text1"/>
          <w:sz w:val="32"/>
          <w:szCs w:val="32"/>
        </w:rPr>
        <w:t xml:space="preserve">Partenariat </w:t>
      </w:r>
      <w:r w:rsidR="00FF14EC" w:rsidRPr="00A7494A">
        <w:rPr>
          <w:b/>
          <w:color w:val="000000" w:themeColor="text1"/>
          <w:sz w:val="32"/>
          <w:szCs w:val="32"/>
        </w:rPr>
        <w:t xml:space="preserve">pour </w:t>
      </w:r>
      <w:r w:rsidR="00DF2ABA">
        <w:rPr>
          <w:b/>
          <w:color w:val="000000" w:themeColor="text1"/>
          <w:sz w:val="32"/>
          <w:szCs w:val="32"/>
        </w:rPr>
        <w:t xml:space="preserve">le développement de l’alternance </w:t>
      </w:r>
    </w:p>
    <w:p w14:paraId="5196E699" w14:textId="32166150" w:rsidR="00FF14EC" w:rsidRPr="00A7494A" w:rsidRDefault="00DF2ABA" w:rsidP="000F5813">
      <w:pPr>
        <w:shd w:val="clear" w:color="auto" w:fill="FFFFFF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32"/>
          <w:szCs w:val="32"/>
        </w:rPr>
        <w:t>au</w:t>
      </w:r>
      <w:proofErr w:type="gramEnd"/>
      <w:r>
        <w:rPr>
          <w:b/>
          <w:color w:val="000000" w:themeColor="text1"/>
          <w:sz w:val="32"/>
          <w:szCs w:val="32"/>
        </w:rPr>
        <w:t xml:space="preserve"> bénéfice des personnes en situation de handicap</w:t>
      </w:r>
      <w:r w:rsidR="00FF14EC" w:rsidRPr="00A7494A">
        <w:rPr>
          <w:b/>
          <w:color w:val="000000" w:themeColor="text1"/>
          <w:sz w:val="32"/>
          <w:szCs w:val="32"/>
        </w:rPr>
        <w:t xml:space="preserve"> </w:t>
      </w:r>
    </w:p>
    <w:p w14:paraId="25196B9A" w14:textId="77777777" w:rsidR="00FF14EC" w:rsidRPr="00A7494A" w:rsidRDefault="00FF14EC" w:rsidP="00FF14EC">
      <w:pPr>
        <w:shd w:val="clear" w:color="auto" w:fill="FFFFFF"/>
        <w:spacing w:after="0" w:line="240" w:lineRule="auto"/>
        <w:jc w:val="center"/>
        <w:rPr>
          <w:color w:val="000000" w:themeColor="text1"/>
        </w:rPr>
      </w:pPr>
    </w:p>
    <w:p w14:paraId="5B41BBA0" w14:textId="77777777" w:rsidR="000F5813" w:rsidRPr="00A7494A" w:rsidRDefault="000F5813" w:rsidP="00FF14EC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14:paraId="03C7CA50" w14:textId="77777777" w:rsidR="00FF14EC" w:rsidRPr="00A7494A" w:rsidRDefault="00FF14EC" w:rsidP="00FF14EC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A7494A">
        <w:rPr>
          <w:b/>
          <w:color w:val="000000" w:themeColor="text1"/>
        </w:rPr>
        <w:t>Entre :</w:t>
      </w:r>
    </w:p>
    <w:p w14:paraId="22A902BB" w14:textId="77777777" w:rsidR="00FF14EC" w:rsidRPr="00A7494A" w:rsidRDefault="00FF14EC" w:rsidP="00FF14EC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48DA8518" w14:textId="73107322" w:rsidR="00FF14EC" w:rsidRPr="00A7494A" w:rsidRDefault="00FF14EC" w:rsidP="00FF14EC">
      <w:pPr>
        <w:shd w:val="clear" w:color="auto" w:fill="FFFFFF"/>
        <w:spacing w:after="0" w:line="240" w:lineRule="auto"/>
        <w:rPr>
          <w:color w:val="000000" w:themeColor="text1"/>
        </w:rPr>
      </w:pPr>
      <w:r w:rsidRPr="00A7494A">
        <w:rPr>
          <w:color w:val="000000" w:themeColor="text1"/>
        </w:rPr>
        <w:t xml:space="preserve">L’Association </w:t>
      </w:r>
      <w:r w:rsidR="00347565" w:rsidRPr="00A7494A">
        <w:rPr>
          <w:color w:val="000000" w:themeColor="text1"/>
        </w:rPr>
        <w:t>Walt</w:t>
      </w:r>
      <w:r w:rsidRPr="00A7494A">
        <w:rPr>
          <w:color w:val="000000" w:themeColor="text1"/>
        </w:rPr>
        <w:t xml:space="preserve">, dont le siège social est situé 58 rue Notre Dame de Lorette, 75009 </w:t>
      </w:r>
      <w:r w:rsidR="0076686D" w:rsidRPr="00A7494A">
        <w:rPr>
          <w:color w:val="000000" w:themeColor="text1"/>
        </w:rPr>
        <w:t>Paris, représentée</w:t>
      </w:r>
      <w:r w:rsidRPr="00A7494A">
        <w:rPr>
          <w:color w:val="000000" w:themeColor="text1"/>
        </w:rPr>
        <w:t xml:space="preserve"> par son Délégué Général</w:t>
      </w:r>
      <w:r w:rsidR="00E77209" w:rsidRPr="00A7494A">
        <w:rPr>
          <w:color w:val="000000" w:themeColor="text1"/>
        </w:rPr>
        <w:t xml:space="preserve"> </w:t>
      </w:r>
      <w:r w:rsidR="00FB741D">
        <w:rPr>
          <w:color w:val="000000" w:themeColor="text1"/>
        </w:rPr>
        <w:t xml:space="preserve">- </w:t>
      </w:r>
      <w:r w:rsidR="00E77209" w:rsidRPr="00A7494A">
        <w:rPr>
          <w:color w:val="000000" w:themeColor="text1"/>
        </w:rPr>
        <w:t>Olivier GAUVIN,</w:t>
      </w:r>
    </w:p>
    <w:p w14:paraId="0230B64D" w14:textId="77777777" w:rsidR="00285531" w:rsidRPr="00A7494A" w:rsidRDefault="00285531" w:rsidP="00FF14EC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21CE4D84" w14:textId="40F0AFF0" w:rsidR="00285531" w:rsidRPr="00A7494A" w:rsidRDefault="00285531" w:rsidP="00FF14EC">
      <w:pPr>
        <w:shd w:val="clear" w:color="auto" w:fill="FFFFFF"/>
        <w:spacing w:after="0" w:line="240" w:lineRule="auto"/>
        <w:rPr>
          <w:color w:val="000000" w:themeColor="text1"/>
        </w:rPr>
      </w:pPr>
      <w:r w:rsidRPr="00A7494A">
        <w:rPr>
          <w:color w:val="000000" w:themeColor="text1"/>
        </w:rPr>
        <w:t>Dénommée ci-après « </w:t>
      </w:r>
      <w:r w:rsidR="00347565" w:rsidRPr="00A7494A">
        <w:rPr>
          <w:color w:val="000000" w:themeColor="text1"/>
        </w:rPr>
        <w:t>Walt</w:t>
      </w:r>
      <w:r w:rsidRPr="00A7494A">
        <w:rPr>
          <w:color w:val="000000" w:themeColor="text1"/>
        </w:rPr>
        <w:t> »</w:t>
      </w:r>
    </w:p>
    <w:p w14:paraId="02807483" w14:textId="77777777" w:rsidR="00FF14EC" w:rsidRPr="00A7494A" w:rsidRDefault="00FF14EC" w:rsidP="00FF14EC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15026882" w14:textId="77777777" w:rsidR="00FF14EC" w:rsidRPr="00A7494A" w:rsidRDefault="00FF14EC" w:rsidP="00FF14EC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A7494A">
        <w:rPr>
          <w:b/>
          <w:color w:val="000000" w:themeColor="text1"/>
        </w:rPr>
        <w:t>Et :</w:t>
      </w:r>
    </w:p>
    <w:p w14:paraId="18700F6F" w14:textId="77777777" w:rsidR="00FF14EC" w:rsidRPr="00A7494A" w:rsidRDefault="00FF14EC" w:rsidP="00FF14EC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1E0CD564" w14:textId="1E7ED413" w:rsidR="00FF14EC" w:rsidRPr="00A7494A" w:rsidRDefault="00047606" w:rsidP="00FF14EC">
      <w:pPr>
        <w:shd w:val="clear" w:color="auto" w:fill="FFFFFF"/>
        <w:spacing w:after="0" w:line="240" w:lineRule="auto"/>
        <w:rPr>
          <w:color w:val="000000" w:themeColor="text1"/>
        </w:rPr>
      </w:pPr>
      <w:r w:rsidRPr="00A7494A">
        <w:rPr>
          <w:color w:val="000000" w:themeColor="text1"/>
        </w:rPr>
        <w:t>[</w:t>
      </w:r>
      <w:r w:rsidR="00B01556">
        <w:rPr>
          <w:color w:val="000000" w:themeColor="text1"/>
        </w:rPr>
        <w:t xml:space="preserve">CFA - </w:t>
      </w:r>
      <w:r w:rsidRPr="00A7494A">
        <w:rPr>
          <w:color w:val="000000" w:themeColor="text1"/>
        </w:rPr>
        <w:t>Raison Sociale], dont le siège social est situé [Votre adresse</w:t>
      </w:r>
      <w:r w:rsidR="001D0963" w:rsidRPr="00A7494A">
        <w:rPr>
          <w:color w:val="000000" w:themeColor="text1"/>
        </w:rPr>
        <w:t>], représenté(e) par [Fonction et Prénom-Nom du représentant]</w:t>
      </w:r>
    </w:p>
    <w:p w14:paraId="6D631C6A" w14:textId="77777777" w:rsidR="00E77209" w:rsidRPr="00A7494A" w:rsidRDefault="00E77209" w:rsidP="00FF14EC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0E460C77" w14:textId="77777777" w:rsidR="00982940" w:rsidRPr="00A7494A" w:rsidRDefault="00982940" w:rsidP="00FF14EC">
      <w:pPr>
        <w:shd w:val="clear" w:color="auto" w:fill="FFFFFF"/>
        <w:spacing w:after="0" w:line="240" w:lineRule="auto"/>
        <w:rPr>
          <w:color w:val="000000" w:themeColor="text1"/>
        </w:rPr>
      </w:pPr>
      <w:r w:rsidRPr="00A7494A">
        <w:rPr>
          <w:color w:val="000000" w:themeColor="text1"/>
        </w:rPr>
        <w:t>Dénommé ci-après « Le signataire »</w:t>
      </w:r>
    </w:p>
    <w:p w14:paraId="3058F1BF" w14:textId="77777777" w:rsidR="00E77209" w:rsidRPr="00A7494A" w:rsidRDefault="00E77209" w:rsidP="00FF14EC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5F3EEEEC" w14:textId="77777777" w:rsidR="00982940" w:rsidRPr="00A7494A" w:rsidRDefault="00982940" w:rsidP="00FF14EC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14:paraId="0C60B8F7" w14:textId="7783CEAA" w:rsidR="00E77209" w:rsidRPr="00A7494A" w:rsidRDefault="00E77209" w:rsidP="00536DB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 w:rsidRPr="00A7494A">
        <w:rPr>
          <w:b/>
          <w:color w:val="000000" w:themeColor="text1"/>
        </w:rPr>
        <w:t>Objet :</w:t>
      </w:r>
      <w:r w:rsidRPr="00A7494A">
        <w:rPr>
          <w:color w:val="000000" w:themeColor="text1"/>
        </w:rPr>
        <w:t xml:space="preserve"> </w:t>
      </w:r>
      <w:r w:rsidR="000F5813" w:rsidRPr="00A7494A">
        <w:rPr>
          <w:color w:val="000000" w:themeColor="text1"/>
        </w:rPr>
        <w:tab/>
      </w:r>
      <w:r w:rsidR="00347565" w:rsidRPr="00A7494A">
        <w:rPr>
          <w:color w:val="000000" w:themeColor="text1"/>
        </w:rPr>
        <w:t>Walt</w:t>
      </w:r>
      <w:r w:rsidRPr="00A7494A">
        <w:rPr>
          <w:color w:val="000000" w:themeColor="text1"/>
        </w:rPr>
        <w:t xml:space="preserve"> est </w:t>
      </w:r>
      <w:proofErr w:type="gramStart"/>
      <w:r w:rsidRPr="00A7494A">
        <w:rPr>
          <w:color w:val="000000" w:themeColor="text1"/>
        </w:rPr>
        <w:t>engagée</w:t>
      </w:r>
      <w:proofErr w:type="gramEnd"/>
      <w:r w:rsidRPr="00A7494A">
        <w:rPr>
          <w:color w:val="000000" w:themeColor="text1"/>
        </w:rPr>
        <w:t xml:space="preserve"> dans la promotion auprès des jeunes, des familles, des entreprises… </w:t>
      </w:r>
      <w:r w:rsidR="000F5813" w:rsidRPr="00A7494A">
        <w:rPr>
          <w:color w:val="000000" w:themeColor="text1"/>
        </w:rPr>
        <w:tab/>
      </w:r>
      <w:proofErr w:type="gramStart"/>
      <w:r w:rsidRPr="00A7494A">
        <w:rPr>
          <w:color w:val="000000" w:themeColor="text1"/>
        </w:rPr>
        <w:t>de</w:t>
      </w:r>
      <w:proofErr w:type="gramEnd"/>
      <w:r w:rsidRPr="00A7494A">
        <w:rPr>
          <w:color w:val="000000" w:themeColor="text1"/>
        </w:rPr>
        <w:t xml:space="preserve"> la formation en alternance sous toutes ses formes et pour les métiers.</w:t>
      </w:r>
    </w:p>
    <w:p w14:paraId="75A49E6A" w14:textId="749D7DC2" w:rsidR="00E77209" w:rsidRPr="00A7494A" w:rsidRDefault="00347565" w:rsidP="00536DB0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color w:val="000000" w:themeColor="text1"/>
        </w:rPr>
      </w:pPr>
      <w:r w:rsidRPr="00A7494A">
        <w:rPr>
          <w:color w:val="000000" w:themeColor="text1"/>
        </w:rPr>
        <w:t>Walt</w:t>
      </w:r>
      <w:r w:rsidR="00E77209" w:rsidRPr="00A7494A">
        <w:rPr>
          <w:color w:val="000000" w:themeColor="text1"/>
        </w:rPr>
        <w:t xml:space="preserve">, au travers </w:t>
      </w:r>
      <w:r w:rsidR="00DF2ABA">
        <w:rPr>
          <w:color w:val="000000" w:themeColor="text1"/>
        </w:rPr>
        <w:t>des actions qu’elle porte, souhaite permettre à tous les publics et notamment les publics en situation de handicap, de construire leurs projets de formation et d’obtenir leurs diplômes et/ou titres via l’alternance.</w:t>
      </w:r>
    </w:p>
    <w:p w14:paraId="547AE8AB" w14:textId="77777777" w:rsidR="00E77209" w:rsidRPr="00A7494A" w:rsidRDefault="00E77209" w:rsidP="00FF14EC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448985DF" w14:textId="5683EE5B" w:rsidR="00E77209" w:rsidRPr="00A7494A" w:rsidRDefault="00E77209" w:rsidP="00347565">
      <w:pPr>
        <w:shd w:val="clear" w:color="auto" w:fill="FFFFFF"/>
        <w:tabs>
          <w:tab w:val="left" w:pos="1134"/>
        </w:tabs>
        <w:spacing w:after="0" w:line="240" w:lineRule="auto"/>
        <w:ind w:left="1134" w:hanging="1134"/>
        <w:jc w:val="both"/>
        <w:rPr>
          <w:color w:val="000000" w:themeColor="text1"/>
        </w:rPr>
      </w:pPr>
      <w:r w:rsidRPr="00A7494A">
        <w:rPr>
          <w:b/>
          <w:color w:val="000000" w:themeColor="text1"/>
        </w:rPr>
        <w:t>Art</w:t>
      </w:r>
      <w:r w:rsidR="00982940" w:rsidRPr="00A7494A">
        <w:rPr>
          <w:b/>
          <w:color w:val="000000" w:themeColor="text1"/>
        </w:rPr>
        <w:t xml:space="preserve">icle </w:t>
      </w:r>
      <w:r w:rsidRPr="00A7494A">
        <w:rPr>
          <w:b/>
          <w:color w:val="000000" w:themeColor="text1"/>
        </w:rPr>
        <w:t>1</w:t>
      </w:r>
      <w:r w:rsidR="00912D65" w:rsidRPr="00A7494A">
        <w:rPr>
          <w:b/>
          <w:color w:val="000000" w:themeColor="text1"/>
        </w:rPr>
        <w:t> :</w:t>
      </w:r>
      <w:r w:rsidRPr="00A7494A">
        <w:rPr>
          <w:color w:val="000000" w:themeColor="text1"/>
        </w:rPr>
        <w:t xml:space="preserve"> </w:t>
      </w:r>
      <w:r w:rsidR="000F5813" w:rsidRPr="00A7494A">
        <w:rPr>
          <w:color w:val="000000" w:themeColor="text1"/>
        </w:rPr>
        <w:tab/>
        <w:t>le signataire</w:t>
      </w:r>
      <w:r w:rsidRPr="00A7494A">
        <w:rPr>
          <w:color w:val="000000" w:themeColor="text1"/>
        </w:rPr>
        <w:t xml:space="preserve"> déclare adhérer </w:t>
      </w:r>
      <w:r w:rsidR="00DF2ABA">
        <w:rPr>
          <w:color w:val="000000" w:themeColor="text1"/>
        </w:rPr>
        <w:t xml:space="preserve">à cette ambition de rendre accessible sa structure et ses formations à ces publics en accompagnant notamment </w:t>
      </w:r>
      <w:r w:rsidR="00B01556">
        <w:rPr>
          <w:color w:val="000000" w:themeColor="text1"/>
        </w:rPr>
        <w:t>ses</w:t>
      </w:r>
      <w:r w:rsidR="00DF2ABA">
        <w:rPr>
          <w:color w:val="000000" w:themeColor="text1"/>
        </w:rPr>
        <w:t xml:space="preserve"> collaborateurs, formateurs et référents handicaps</w:t>
      </w:r>
    </w:p>
    <w:p w14:paraId="6BAA65F4" w14:textId="77777777" w:rsidR="00347565" w:rsidRPr="00A7494A" w:rsidRDefault="00347565" w:rsidP="00347565">
      <w:pPr>
        <w:shd w:val="clear" w:color="auto" w:fill="FFFFFF"/>
        <w:tabs>
          <w:tab w:val="left" w:pos="1134"/>
        </w:tabs>
        <w:spacing w:after="0" w:line="240" w:lineRule="auto"/>
        <w:ind w:left="1134" w:hanging="1134"/>
        <w:jc w:val="both"/>
        <w:rPr>
          <w:color w:val="000000" w:themeColor="text1"/>
        </w:rPr>
      </w:pPr>
    </w:p>
    <w:p w14:paraId="699DD09E" w14:textId="2A753323" w:rsidR="00DD036A" w:rsidRPr="00B01556" w:rsidRDefault="00DD036A" w:rsidP="00536DB0">
      <w:pPr>
        <w:tabs>
          <w:tab w:val="left" w:pos="1134"/>
        </w:tabs>
        <w:ind w:left="1134" w:hanging="1134"/>
        <w:jc w:val="both"/>
        <w:rPr>
          <w:color w:val="FF0000"/>
        </w:rPr>
      </w:pPr>
      <w:r w:rsidRPr="00A7494A">
        <w:rPr>
          <w:b/>
          <w:color w:val="000000" w:themeColor="text1"/>
        </w:rPr>
        <w:t>Art</w:t>
      </w:r>
      <w:r w:rsidR="00982940" w:rsidRPr="00A7494A">
        <w:rPr>
          <w:b/>
          <w:color w:val="000000" w:themeColor="text1"/>
        </w:rPr>
        <w:t>icle</w:t>
      </w:r>
      <w:r w:rsidRPr="00A7494A">
        <w:rPr>
          <w:b/>
          <w:color w:val="000000" w:themeColor="text1"/>
        </w:rPr>
        <w:t xml:space="preserve"> </w:t>
      </w:r>
      <w:r w:rsidR="00971964">
        <w:rPr>
          <w:b/>
          <w:color w:val="000000" w:themeColor="text1"/>
        </w:rPr>
        <w:t>2</w:t>
      </w:r>
      <w:r w:rsidR="00912D65" w:rsidRPr="00A7494A">
        <w:rPr>
          <w:b/>
          <w:color w:val="000000" w:themeColor="text1"/>
        </w:rPr>
        <w:t> :</w:t>
      </w:r>
      <w:r w:rsidRPr="00A7494A">
        <w:rPr>
          <w:b/>
          <w:color w:val="000000" w:themeColor="text1"/>
        </w:rPr>
        <w:t xml:space="preserve"> </w:t>
      </w:r>
      <w:r w:rsidR="000F5813" w:rsidRPr="00A7494A">
        <w:rPr>
          <w:b/>
          <w:color w:val="000000" w:themeColor="text1"/>
        </w:rPr>
        <w:tab/>
      </w:r>
      <w:r w:rsidRPr="00B9434C">
        <w:rPr>
          <w:color w:val="000000" w:themeColor="text1"/>
        </w:rPr>
        <w:t xml:space="preserve">le signataire accepte de justifier publiquement de cette politique et de ses résultats, et accepte que </w:t>
      </w:r>
      <w:r w:rsidR="00347565" w:rsidRPr="00B9434C">
        <w:rPr>
          <w:color w:val="000000" w:themeColor="text1"/>
        </w:rPr>
        <w:t>Walt</w:t>
      </w:r>
      <w:r w:rsidRPr="00B9434C">
        <w:rPr>
          <w:color w:val="000000" w:themeColor="text1"/>
        </w:rPr>
        <w:t xml:space="preserve"> recueille et vérifie les éléments statistiques et qualitatifs utiles, et qu’il en fasse un usage utile à l’intérêt général.</w:t>
      </w:r>
      <w:r w:rsidR="00912D65" w:rsidRPr="00B9434C">
        <w:rPr>
          <w:color w:val="000000" w:themeColor="text1"/>
        </w:rPr>
        <w:t xml:space="preserve"> </w:t>
      </w:r>
      <w:r w:rsidR="00B01556" w:rsidRPr="00B9434C">
        <w:rPr>
          <w:rStyle w:val="Marquedecommentaire"/>
          <w:color w:val="000000" w:themeColor="text1"/>
          <w:sz w:val="22"/>
          <w:szCs w:val="22"/>
        </w:rPr>
        <w:t>Il accepte de communiquer les données disponibles concernant sa politique et ses résultats liés l’accueil des personnes en situation de handicap.</w:t>
      </w:r>
    </w:p>
    <w:p w14:paraId="14238A76" w14:textId="32839308" w:rsidR="00C43ECB" w:rsidRDefault="003D5B56" w:rsidP="00C43ECB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  <w:r w:rsidRPr="003D5B56">
        <w:rPr>
          <w:b/>
          <w:bCs/>
          <w:color w:val="000000" w:themeColor="text1"/>
        </w:rPr>
        <w:t>Article 3 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Le projet All Inclusive comprend 3 actions </w:t>
      </w:r>
      <w:r w:rsidR="00C43ECB">
        <w:rPr>
          <w:color w:val="000000" w:themeColor="text1"/>
        </w:rPr>
        <w:t>complémentaires ayant pour objectifs de développer l’accès à l’alternance aux personnes en situation de handicap et de valoriser les actions mises en place par les organismes de formation et CFA</w:t>
      </w:r>
      <w:r>
        <w:rPr>
          <w:color w:val="000000" w:themeColor="text1"/>
        </w:rPr>
        <w:t> :</w:t>
      </w:r>
    </w:p>
    <w:p w14:paraId="5D77FE05" w14:textId="473C7CD6" w:rsidR="003D5B56" w:rsidRPr="003D5B56" w:rsidRDefault="003D5B56" w:rsidP="003D5B56">
      <w:pPr>
        <w:pStyle w:val="Paragraphedeliste"/>
        <w:numPr>
          <w:ilvl w:val="0"/>
          <w:numId w:val="3"/>
        </w:numPr>
        <w:tabs>
          <w:tab w:val="left" w:pos="1134"/>
        </w:tabs>
        <w:jc w:val="both"/>
        <w:rPr>
          <w:b/>
          <w:bCs/>
          <w:color w:val="000000" w:themeColor="text1"/>
        </w:rPr>
      </w:pPr>
      <w:r w:rsidRPr="003D5B56">
        <w:rPr>
          <w:b/>
          <w:bCs/>
          <w:color w:val="000000" w:themeColor="text1"/>
        </w:rPr>
        <w:t>Faire connaître :</w:t>
      </w:r>
    </w:p>
    <w:p w14:paraId="17A76CA2" w14:textId="77777777" w:rsidR="003D5B56" w:rsidRPr="003D5B56" w:rsidRDefault="003D5B56" w:rsidP="003D5B56">
      <w:pPr>
        <w:pStyle w:val="Paragraphedeliste"/>
        <w:numPr>
          <w:ilvl w:val="1"/>
          <w:numId w:val="3"/>
        </w:numPr>
        <w:tabs>
          <w:tab w:val="left" w:pos="1134"/>
        </w:tabs>
        <w:spacing w:line="240" w:lineRule="auto"/>
        <w:jc w:val="both"/>
        <w:rPr>
          <w:color w:val="000000" w:themeColor="text1"/>
        </w:rPr>
      </w:pPr>
      <w:r w:rsidRPr="003D5B56">
        <w:rPr>
          <w:color w:val="000000" w:themeColor="text1"/>
        </w:rPr>
        <w:t xml:space="preserve">Lever l’autocensure des jeunes en situation de handicap. </w:t>
      </w:r>
    </w:p>
    <w:p w14:paraId="0602D42B" w14:textId="5CED6BC3" w:rsidR="003D5B56" w:rsidRDefault="003D5B56" w:rsidP="003D5B56">
      <w:pPr>
        <w:pStyle w:val="Paragraphedeliste"/>
        <w:numPr>
          <w:ilvl w:val="1"/>
          <w:numId w:val="3"/>
        </w:numPr>
        <w:tabs>
          <w:tab w:val="left" w:pos="1134"/>
        </w:tabs>
        <w:spacing w:line="240" w:lineRule="auto"/>
        <w:jc w:val="both"/>
        <w:rPr>
          <w:color w:val="000000" w:themeColor="text1"/>
        </w:rPr>
      </w:pPr>
      <w:r w:rsidRPr="003D5B56">
        <w:rPr>
          <w:color w:val="000000" w:themeColor="text1"/>
        </w:rPr>
        <w:t>Promouvoir les métiers méconnus auprès des jeunes en situation de handicap</w:t>
      </w:r>
      <w:r w:rsidRPr="003D5B56">
        <w:rPr>
          <w:color w:val="000000" w:themeColor="text1"/>
        </w:rPr>
        <w:br/>
        <w:t xml:space="preserve">et de leurs parents. </w:t>
      </w:r>
    </w:p>
    <w:p w14:paraId="1B4C0683" w14:textId="77777777" w:rsidR="00B9434C" w:rsidRPr="003D5B56" w:rsidRDefault="00B9434C" w:rsidP="00B9434C">
      <w:pPr>
        <w:pStyle w:val="Paragraphedeliste"/>
        <w:tabs>
          <w:tab w:val="left" w:pos="1134"/>
        </w:tabs>
        <w:spacing w:line="240" w:lineRule="auto"/>
        <w:ind w:left="2220"/>
        <w:jc w:val="both"/>
        <w:rPr>
          <w:color w:val="000000" w:themeColor="text1"/>
        </w:rPr>
      </w:pPr>
    </w:p>
    <w:p w14:paraId="768DE7C5" w14:textId="1F7DABA3" w:rsidR="003D5B56" w:rsidRPr="003D5B56" w:rsidRDefault="003D5B56" w:rsidP="003D5B56">
      <w:pPr>
        <w:pStyle w:val="Paragraphedeliste"/>
        <w:numPr>
          <w:ilvl w:val="0"/>
          <w:numId w:val="3"/>
        </w:numPr>
        <w:tabs>
          <w:tab w:val="left" w:pos="1134"/>
        </w:tabs>
        <w:spacing w:after="0"/>
        <w:ind w:hanging="357"/>
        <w:rPr>
          <w:b/>
          <w:bCs/>
          <w:color w:val="000000" w:themeColor="text1"/>
        </w:rPr>
      </w:pPr>
      <w:r w:rsidRPr="003D5B56">
        <w:rPr>
          <w:b/>
          <w:bCs/>
          <w:color w:val="000000" w:themeColor="text1"/>
        </w:rPr>
        <w:t>Renforcer :</w:t>
      </w:r>
    </w:p>
    <w:p w14:paraId="5E067CAD" w14:textId="06CF651B" w:rsidR="003D5B56" w:rsidRPr="003D5B56" w:rsidRDefault="003D5B56" w:rsidP="003D5B56">
      <w:pPr>
        <w:pStyle w:val="Paragraphedeliste"/>
        <w:numPr>
          <w:ilvl w:val="1"/>
          <w:numId w:val="3"/>
        </w:numPr>
        <w:tabs>
          <w:tab w:val="left" w:pos="1134"/>
        </w:tabs>
        <w:spacing w:after="0"/>
        <w:ind w:hanging="357"/>
        <w:rPr>
          <w:color w:val="000000" w:themeColor="text1"/>
        </w:rPr>
      </w:pPr>
      <w:r w:rsidRPr="003D5B56">
        <w:rPr>
          <w:color w:val="000000" w:themeColor="text1"/>
        </w:rPr>
        <w:t xml:space="preserve">Accompagner les formateurs vers une pédagogie inclusive et une meilleure compréhension des troubles des apprentissages </w:t>
      </w:r>
    </w:p>
    <w:p w14:paraId="0FF49413" w14:textId="7CAC5C4A" w:rsidR="003D5B56" w:rsidRDefault="003D5B56" w:rsidP="003D5B56">
      <w:pPr>
        <w:pStyle w:val="Paragraphedeliste"/>
        <w:numPr>
          <w:ilvl w:val="1"/>
          <w:numId w:val="3"/>
        </w:numPr>
        <w:tabs>
          <w:tab w:val="left" w:pos="1134"/>
        </w:tabs>
        <w:spacing w:after="0"/>
        <w:ind w:hanging="357"/>
        <w:rPr>
          <w:color w:val="000000" w:themeColor="text1"/>
        </w:rPr>
      </w:pPr>
      <w:r w:rsidRPr="003D5B56">
        <w:rPr>
          <w:color w:val="000000" w:themeColor="text1"/>
        </w:rPr>
        <w:lastRenderedPageBreak/>
        <w:t>Accompagner les référents handicap dans leur mission d’accueil et d’évaluation des besoins des jeunes</w:t>
      </w:r>
      <w:r w:rsidRPr="003D5B56">
        <w:rPr>
          <w:color w:val="000000" w:themeColor="text1"/>
        </w:rPr>
        <w:br/>
        <w:t>en situation de handicap en lien avec les missions fixées par le référentiel.</w:t>
      </w:r>
    </w:p>
    <w:p w14:paraId="072AD7DE" w14:textId="77777777" w:rsidR="00C43ECB" w:rsidRDefault="00C43ECB" w:rsidP="00C43ECB">
      <w:pPr>
        <w:pStyle w:val="Paragraphedeliste"/>
        <w:tabs>
          <w:tab w:val="left" w:pos="1134"/>
        </w:tabs>
        <w:ind w:left="1500"/>
        <w:jc w:val="both"/>
        <w:rPr>
          <w:b/>
          <w:bCs/>
          <w:color w:val="000000" w:themeColor="text1"/>
        </w:rPr>
      </w:pPr>
    </w:p>
    <w:p w14:paraId="24EEA5C9" w14:textId="41FFA35C" w:rsidR="003D5B56" w:rsidRPr="003D5B56" w:rsidRDefault="003D5B56" w:rsidP="003D5B56">
      <w:pPr>
        <w:pStyle w:val="Paragraphedeliste"/>
        <w:numPr>
          <w:ilvl w:val="0"/>
          <w:numId w:val="3"/>
        </w:numPr>
        <w:tabs>
          <w:tab w:val="left" w:pos="1134"/>
        </w:tabs>
        <w:jc w:val="both"/>
        <w:rPr>
          <w:b/>
          <w:bCs/>
          <w:color w:val="000000" w:themeColor="text1"/>
        </w:rPr>
      </w:pPr>
      <w:r w:rsidRPr="003D5B56">
        <w:rPr>
          <w:b/>
          <w:bCs/>
          <w:color w:val="000000" w:themeColor="text1"/>
        </w:rPr>
        <w:t>Valoriser :</w:t>
      </w:r>
    </w:p>
    <w:p w14:paraId="2AE09ECF" w14:textId="5DB28FBB" w:rsidR="003D5B56" w:rsidRPr="003D5B56" w:rsidRDefault="003D5B56" w:rsidP="003D5B56">
      <w:pPr>
        <w:pStyle w:val="Paragraphedeliste"/>
        <w:numPr>
          <w:ilvl w:val="1"/>
          <w:numId w:val="3"/>
        </w:numPr>
        <w:tabs>
          <w:tab w:val="left" w:pos="1134"/>
        </w:tabs>
        <w:rPr>
          <w:color w:val="000000" w:themeColor="text1"/>
        </w:rPr>
      </w:pPr>
      <w:r w:rsidRPr="003D5B56">
        <w:rPr>
          <w:color w:val="000000" w:themeColor="text1"/>
        </w:rPr>
        <w:t>Favoriser une insertion durable en transmettant</w:t>
      </w:r>
      <w:r>
        <w:rPr>
          <w:color w:val="000000" w:themeColor="text1"/>
        </w:rPr>
        <w:t xml:space="preserve"> </w:t>
      </w:r>
      <w:r w:rsidRPr="003D5B56">
        <w:rPr>
          <w:color w:val="000000" w:themeColor="text1"/>
        </w:rPr>
        <w:t>les bonnes pratiques</w:t>
      </w:r>
      <w:r w:rsidRPr="003D5B56">
        <w:rPr>
          <w:color w:val="000000" w:themeColor="text1"/>
        </w:rPr>
        <w:br/>
        <w:t>de la pédagogie inclusive</w:t>
      </w:r>
      <w:r>
        <w:rPr>
          <w:color w:val="000000" w:themeColor="text1"/>
        </w:rPr>
        <w:t xml:space="preserve"> </w:t>
      </w:r>
      <w:r w:rsidRPr="003D5B56">
        <w:rPr>
          <w:color w:val="000000" w:themeColor="text1"/>
        </w:rPr>
        <w:t>à l’entreprise pour faciliter</w:t>
      </w:r>
      <w:r>
        <w:rPr>
          <w:color w:val="000000" w:themeColor="text1"/>
        </w:rPr>
        <w:t xml:space="preserve"> </w:t>
      </w:r>
      <w:r w:rsidRPr="003D5B56">
        <w:rPr>
          <w:color w:val="000000" w:themeColor="text1"/>
        </w:rPr>
        <w:t>la sécurisation du</w:t>
      </w:r>
      <w:r>
        <w:rPr>
          <w:color w:val="000000" w:themeColor="text1"/>
        </w:rPr>
        <w:t xml:space="preserve"> </w:t>
      </w:r>
      <w:r w:rsidRPr="003D5B56">
        <w:rPr>
          <w:color w:val="000000" w:themeColor="text1"/>
        </w:rPr>
        <w:t>parcours</w:t>
      </w:r>
      <w:r>
        <w:rPr>
          <w:color w:val="000000" w:themeColor="text1"/>
        </w:rPr>
        <w:t xml:space="preserve"> </w:t>
      </w:r>
      <w:r w:rsidRPr="003D5B56">
        <w:rPr>
          <w:color w:val="000000" w:themeColor="text1"/>
        </w:rPr>
        <w:t xml:space="preserve">de l’apprenant. </w:t>
      </w:r>
    </w:p>
    <w:p w14:paraId="1CC793EF" w14:textId="080B36B8" w:rsidR="003D5B56" w:rsidRPr="003D5B56" w:rsidRDefault="003D5B56" w:rsidP="003D5B56">
      <w:pPr>
        <w:pStyle w:val="Paragraphedeliste"/>
        <w:numPr>
          <w:ilvl w:val="1"/>
          <w:numId w:val="3"/>
        </w:numPr>
        <w:tabs>
          <w:tab w:val="left" w:pos="1134"/>
        </w:tabs>
        <w:rPr>
          <w:color w:val="000000" w:themeColor="text1"/>
        </w:rPr>
      </w:pPr>
      <w:r w:rsidRPr="003D5B56">
        <w:rPr>
          <w:color w:val="000000" w:themeColor="text1"/>
        </w:rPr>
        <w:t xml:space="preserve">Promouvoir les CFA engagés sur la plateforme </w:t>
      </w:r>
      <w:proofErr w:type="spellStart"/>
      <w:proofErr w:type="gramStart"/>
      <w:r w:rsidRPr="003D5B56">
        <w:rPr>
          <w:b/>
          <w:bCs/>
          <w:color w:val="000000" w:themeColor="text1"/>
        </w:rPr>
        <w:t>walt.community</w:t>
      </w:r>
      <w:proofErr w:type="spellEnd"/>
      <w:proofErr w:type="gramEnd"/>
      <w:r w:rsidRPr="003D5B56">
        <w:rPr>
          <w:b/>
          <w:bCs/>
          <w:color w:val="000000" w:themeColor="text1"/>
        </w:rPr>
        <w:br/>
      </w:r>
      <w:r w:rsidRPr="003D5B56">
        <w:rPr>
          <w:i/>
          <w:iCs/>
          <w:color w:val="000000" w:themeColor="text1"/>
        </w:rPr>
        <w:t>(</w:t>
      </w:r>
      <w:r w:rsidR="00C43ECB" w:rsidRPr="003D5B56">
        <w:rPr>
          <w:i/>
          <w:iCs/>
          <w:color w:val="000000" w:themeColor="text1"/>
        </w:rPr>
        <w:t>près</w:t>
      </w:r>
      <w:r w:rsidRPr="003D5B56">
        <w:rPr>
          <w:i/>
          <w:iCs/>
          <w:color w:val="000000" w:themeColor="text1"/>
        </w:rPr>
        <w:t xml:space="preserve"> d’un million de visiteurs/an) </w:t>
      </w:r>
      <w:r w:rsidRPr="003D5B56">
        <w:rPr>
          <w:color w:val="000000" w:themeColor="text1"/>
        </w:rPr>
        <w:t xml:space="preserve">et sur les réseaux sociaux </w:t>
      </w:r>
      <w:r w:rsidRPr="003D5B56">
        <w:rPr>
          <w:i/>
          <w:iCs/>
          <w:color w:val="000000" w:themeColor="text1"/>
        </w:rPr>
        <w:t xml:space="preserve">(plus de 60 000 abonnés). </w:t>
      </w:r>
    </w:p>
    <w:p w14:paraId="5A59A1F2" w14:textId="77777777" w:rsidR="003D5B56" w:rsidRPr="003D5B56" w:rsidRDefault="003D5B56" w:rsidP="003D5B56">
      <w:pPr>
        <w:pStyle w:val="Paragraphedeliste"/>
        <w:tabs>
          <w:tab w:val="left" w:pos="1134"/>
        </w:tabs>
        <w:ind w:left="2220"/>
        <w:jc w:val="both"/>
        <w:rPr>
          <w:color w:val="000000" w:themeColor="text1"/>
        </w:rPr>
      </w:pPr>
    </w:p>
    <w:p w14:paraId="0F3B2879" w14:textId="4631CC23" w:rsidR="00B94E66" w:rsidRPr="00B9434C" w:rsidRDefault="00DD036A" w:rsidP="00971964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  <w:r w:rsidRPr="00A7494A">
        <w:rPr>
          <w:b/>
          <w:color w:val="000000" w:themeColor="text1"/>
        </w:rPr>
        <w:t>Art</w:t>
      </w:r>
      <w:r w:rsidR="00982940" w:rsidRPr="00A7494A">
        <w:rPr>
          <w:b/>
          <w:color w:val="000000" w:themeColor="text1"/>
        </w:rPr>
        <w:t>icle</w:t>
      </w:r>
      <w:r w:rsidRPr="00A7494A">
        <w:rPr>
          <w:b/>
          <w:color w:val="000000" w:themeColor="text1"/>
        </w:rPr>
        <w:t xml:space="preserve"> </w:t>
      </w:r>
      <w:r w:rsidR="003D5B56">
        <w:rPr>
          <w:b/>
          <w:color w:val="000000" w:themeColor="text1"/>
        </w:rPr>
        <w:t>4</w:t>
      </w:r>
      <w:r w:rsidR="00912D65" w:rsidRPr="00A7494A">
        <w:rPr>
          <w:b/>
          <w:color w:val="000000" w:themeColor="text1"/>
        </w:rPr>
        <w:t> :</w:t>
      </w:r>
      <w:r w:rsidRPr="00A7494A">
        <w:rPr>
          <w:color w:val="000000" w:themeColor="text1"/>
        </w:rPr>
        <w:t xml:space="preserve"> </w:t>
      </w:r>
      <w:r w:rsidR="000F5813" w:rsidRPr="00A7494A">
        <w:rPr>
          <w:color w:val="000000" w:themeColor="text1"/>
        </w:rPr>
        <w:tab/>
      </w:r>
      <w:r w:rsidRPr="00B9434C">
        <w:rPr>
          <w:color w:val="000000" w:themeColor="text1"/>
        </w:rPr>
        <w:t xml:space="preserve">le signataire participe financièrement à la promotion </w:t>
      </w:r>
      <w:r w:rsidR="00971964" w:rsidRPr="00B9434C">
        <w:rPr>
          <w:color w:val="000000" w:themeColor="text1"/>
        </w:rPr>
        <w:t>du dispositif All Inclusive et à l’accompagnement de ses salariés via une contribution de 140 € par collaborateur inscrit. Ce projet bénéficie d’un cofinancement de l’AGEFIPH</w:t>
      </w:r>
      <w:r w:rsidR="00C73D19" w:rsidRPr="00B9434C">
        <w:rPr>
          <w:color w:val="000000" w:themeColor="text1"/>
        </w:rPr>
        <w:t xml:space="preserve"> </w:t>
      </w:r>
      <w:r w:rsidR="00B01556" w:rsidRPr="00B9434C">
        <w:rPr>
          <w:color w:val="000000" w:themeColor="text1"/>
        </w:rPr>
        <w:t>conditionné au suivi effectif des actions d’accompagnement des bénéficiaires désignés.</w:t>
      </w:r>
    </w:p>
    <w:p w14:paraId="7F713320" w14:textId="4EA28DEE" w:rsidR="00B9434C" w:rsidRPr="00B9434C" w:rsidRDefault="00B9434C" w:rsidP="00B9434C">
      <w:pPr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B9434C">
        <w:rPr>
          <w:rFonts w:ascii="Calibri" w:eastAsia="Times New Roman" w:hAnsi="Calibri" w:cs="Calibri"/>
          <w:color w:val="000000" w:themeColor="text1"/>
          <w:lang w:eastAsia="fr-FR"/>
        </w:rPr>
        <w:t>La signature de cette convention n’entraine pas une adhésion à l’Association Walt, elle témoigne de l’engagement de votre structure pour développer l’intégration des personnes en situation de handicap en favorisant l’accueil et la formation de ces publics</w:t>
      </w:r>
    </w:p>
    <w:p w14:paraId="1FBF1E5C" w14:textId="73337EF7" w:rsidR="00B94E66" w:rsidRPr="00A7494A" w:rsidRDefault="00B94E66" w:rsidP="00B94E66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  <w:r w:rsidRPr="00A7494A">
        <w:rPr>
          <w:b/>
          <w:color w:val="000000" w:themeColor="text1"/>
        </w:rPr>
        <w:t xml:space="preserve">Article </w:t>
      </w:r>
      <w:r w:rsidR="003D5B56">
        <w:rPr>
          <w:b/>
          <w:color w:val="000000" w:themeColor="text1"/>
        </w:rPr>
        <w:t>5</w:t>
      </w:r>
      <w:r w:rsidRPr="00A7494A">
        <w:rPr>
          <w:b/>
          <w:color w:val="000000" w:themeColor="text1"/>
        </w:rPr>
        <w:t> :</w:t>
      </w:r>
      <w:r w:rsidR="00347565" w:rsidRPr="00A7494A">
        <w:rPr>
          <w:b/>
          <w:color w:val="000000" w:themeColor="text1"/>
        </w:rPr>
        <w:tab/>
      </w:r>
      <w:r w:rsidR="00347565" w:rsidRPr="00A7494A">
        <w:rPr>
          <w:color w:val="000000" w:themeColor="text1"/>
        </w:rPr>
        <w:t>Walt</w:t>
      </w:r>
      <w:r w:rsidR="00F55309" w:rsidRPr="00A7494A">
        <w:rPr>
          <w:color w:val="000000" w:themeColor="text1"/>
        </w:rPr>
        <w:t xml:space="preserve"> transmettra au sig</w:t>
      </w:r>
      <w:r w:rsidR="00031216" w:rsidRPr="00A7494A">
        <w:rPr>
          <w:color w:val="000000" w:themeColor="text1"/>
        </w:rPr>
        <w:t>na</w:t>
      </w:r>
      <w:r w:rsidR="00F55309" w:rsidRPr="00A7494A">
        <w:rPr>
          <w:color w:val="000000" w:themeColor="text1"/>
        </w:rPr>
        <w:t xml:space="preserve">taire </w:t>
      </w:r>
      <w:r w:rsidR="00971964">
        <w:rPr>
          <w:color w:val="000000" w:themeColor="text1"/>
        </w:rPr>
        <w:t>toutes les informations nécessaires pour permettr</w:t>
      </w:r>
      <w:r w:rsidR="00FB741D">
        <w:rPr>
          <w:color w:val="000000" w:themeColor="text1"/>
        </w:rPr>
        <w:t xml:space="preserve">e </w:t>
      </w:r>
      <w:r w:rsidR="00971964">
        <w:rPr>
          <w:color w:val="000000" w:themeColor="text1"/>
        </w:rPr>
        <w:t>d’inscrire ces collaborateurs à cet accompagnement</w:t>
      </w:r>
      <w:r w:rsidR="00FB741D">
        <w:rPr>
          <w:color w:val="000000" w:themeColor="text1"/>
        </w:rPr>
        <w:t>. Celui-ci pourra être mis en œuvre jusqu’au 31 décembre 2023.</w:t>
      </w:r>
    </w:p>
    <w:p w14:paraId="1528DE06" w14:textId="5DDADA44" w:rsidR="000F5813" w:rsidRDefault="00912D65" w:rsidP="00FB741D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  <w:r w:rsidRPr="00A7494A">
        <w:rPr>
          <w:b/>
          <w:color w:val="000000" w:themeColor="text1"/>
        </w:rPr>
        <w:t>Art</w:t>
      </w:r>
      <w:r w:rsidR="00F55309" w:rsidRPr="00A7494A">
        <w:rPr>
          <w:b/>
          <w:color w:val="000000" w:themeColor="text1"/>
        </w:rPr>
        <w:t>icle</w:t>
      </w:r>
      <w:r w:rsidRPr="00A7494A">
        <w:rPr>
          <w:b/>
          <w:color w:val="000000" w:themeColor="text1"/>
        </w:rPr>
        <w:t xml:space="preserve"> </w:t>
      </w:r>
      <w:r w:rsidR="003D5B56">
        <w:rPr>
          <w:b/>
          <w:color w:val="000000" w:themeColor="text1"/>
        </w:rPr>
        <w:t>6</w:t>
      </w:r>
      <w:r w:rsidRPr="00A7494A">
        <w:rPr>
          <w:b/>
          <w:color w:val="000000" w:themeColor="text1"/>
        </w:rPr>
        <w:t xml:space="preserve"> : </w:t>
      </w:r>
      <w:r w:rsidR="000F5813" w:rsidRPr="00A7494A">
        <w:rPr>
          <w:b/>
          <w:color w:val="000000" w:themeColor="text1"/>
        </w:rPr>
        <w:tab/>
      </w:r>
      <w:r w:rsidR="00031216" w:rsidRPr="00A7494A">
        <w:rPr>
          <w:color w:val="000000" w:themeColor="text1"/>
        </w:rPr>
        <w:t>les difficultés éventuelles d’interprétation des dispositions de ce partenariat seront résolues par un dialogue entre les signataires, à défaut par les tribunaux de Paris.</w:t>
      </w:r>
    </w:p>
    <w:p w14:paraId="0D4F6486" w14:textId="77777777" w:rsidR="00FB741D" w:rsidRPr="00A7494A" w:rsidRDefault="00FB741D" w:rsidP="00FB741D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</w:p>
    <w:p w14:paraId="495E7FAD" w14:textId="77777777" w:rsidR="003D5B56" w:rsidRDefault="003D5B56" w:rsidP="00FB741D">
      <w:pPr>
        <w:tabs>
          <w:tab w:val="left" w:pos="6237"/>
        </w:tabs>
        <w:rPr>
          <w:color w:val="000000" w:themeColor="text1"/>
        </w:rPr>
      </w:pPr>
    </w:p>
    <w:p w14:paraId="74BD9909" w14:textId="2FF44742" w:rsidR="000F5813" w:rsidRPr="00A7494A" w:rsidRDefault="00912D65" w:rsidP="00FB741D">
      <w:pPr>
        <w:tabs>
          <w:tab w:val="left" w:pos="6237"/>
        </w:tabs>
        <w:rPr>
          <w:color w:val="000000" w:themeColor="text1"/>
        </w:rPr>
      </w:pPr>
      <w:r w:rsidRPr="00A7494A">
        <w:rPr>
          <w:color w:val="000000" w:themeColor="text1"/>
        </w:rPr>
        <w:t xml:space="preserve">Pour </w:t>
      </w:r>
      <w:r w:rsidR="000F5813" w:rsidRPr="00A7494A">
        <w:rPr>
          <w:color w:val="000000" w:themeColor="text1"/>
        </w:rPr>
        <w:t>XXXX</w:t>
      </w:r>
      <w:r w:rsidR="000F5813" w:rsidRPr="00A7494A">
        <w:rPr>
          <w:color w:val="000000" w:themeColor="text1"/>
        </w:rPr>
        <w:tab/>
      </w:r>
      <w:r w:rsidRPr="00A7494A">
        <w:rPr>
          <w:color w:val="000000" w:themeColor="text1"/>
        </w:rPr>
        <w:t xml:space="preserve">Pour </w:t>
      </w:r>
      <w:r w:rsidR="00347565" w:rsidRPr="00A7494A">
        <w:rPr>
          <w:color w:val="000000" w:themeColor="text1"/>
        </w:rPr>
        <w:t>W</w:t>
      </w:r>
      <w:r w:rsidR="00996AC3" w:rsidRPr="00A7494A">
        <w:rPr>
          <w:color w:val="000000" w:themeColor="text1"/>
        </w:rPr>
        <w:t>alt</w:t>
      </w:r>
    </w:p>
    <w:p w14:paraId="28A4E40F" w14:textId="77777777" w:rsidR="000F5813" w:rsidRPr="00A7494A" w:rsidRDefault="000F5813">
      <w:pPr>
        <w:rPr>
          <w:color w:val="000000" w:themeColor="text1"/>
        </w:rPr>
      </w:pPr>
    </w:p>
    <w:p w14:paraId="5770CF4F" w14:textId="77777777" w:rsidR="003D5B56" w:rsidRDefault="003D5B56" w:rsidP="00FB741D">
      <w:pPr>
        <w:tabs>
          <w:tab w:val="left" w:pos="6237"/>
        </w:tabs>
        <w:rPr>
          <w:color w:val="000000" w:themeColor="text1"/>
        </w:rPr>
      </w:pPr>
    </w:p>
    <w:p w14:paraId="01877550" w14:textId="77777777" w:rsidR="003D5B56" w:rsidRDefault="003D5B56" w:rsidP="00FB741D">
      <w:pPr>
        <w:tabs>
          <w:tab w:val="left" w:pos="6237"/>
        </w:tabs>
        <w:rPr>
          <w:color w:val="000000" w:themeColor="text1"/>
        </w:rPr>
      </w:pPr>
    </w:p>
    <w:p w14:paraId="6C6EA013" w14:textId="1DCDF6F2" w:rsidR="00DD036A" w:rsidRPr="00A7494A" w:rsidRDefault="00912D65" w:rsidP="00FB741D">
      <w:pPr>
        <w:tabs>
          <w:tab w:val="left" w:pos="6237"/>
        </w:tabs>
        <w:rPr>
          <w:color w:val="000000" w:themeColor="text1"/>
        </w:rPr>
      </w:pPr>
      <w:r w:rsidRPr="00A7494A">
        <w:rPr>
          <w:color w:val="000000" w:themeColor="text1"/>
        </w:rPr>
        <w:t xml:space="preserve">Le </w:t>
      </w:r>
      <w:r w:rsidR="000F5813" w:rsidRPr="00A7494A">
        <w:rPr>
          <w:color w:val="000000" w:themeColor="text1"/>
        </w:rPr>
        <w:t xml:space="preserve">XXXXX                                                                                              </w:t>
      </w:r>
      <w:r w:rsidR="000F5813" w:rsidRPr="00A7494A">
        <w:rPr>
          <w:color w:val="000000" w:themeColor="text1"/>
        </w:rPr>
        <w:tab/>
      </w:r>
      <w:r w:rsidRPr="00A7494A">
        <w:rPr>
          <w:color w:val="000000" w:themeColor="text1"/>
        </w:rPr>
        <w:t>Le Délégué Général</w:t>
      </w:r>
    </w:p>
    <w:sectPr w:rsidR="00DD036A" w:rsidRPr="00A749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9B79" w14:textId="77777777" w:rsidR="004B5322" w:rsidRDefault="004B5322" w:rsidP="00285531">
      <w:pPr>
        <w:spacing w:after="0" w:line="240" w:lineRule="auto"/>
      </w:pPr>
      <w:r>
        <w:separator/>
      </w:r>
    </w:p>
  </w:endnote>
  <w:endnote w:type="continuationSeparator" w:id="0">
    <w:p w14:paraId="76DE5223" w14:textId="77777777" w:rsidR="004B5322" w:rsidRDefault="004B5322" w:rsidP="0028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4889" w14:textId="3070A637" w:rsidR="00285531" w:rsidRPr="00285531" w:rsidRDefault="00285531" w:rsidP="00285531">
    <w:pPr>
      <w:pStyle w:val="Pieddepage"/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Association </w:t>
    </w:r>
    <w:r w:rsidR="00347565">
      <w:rPr>
        <w:b/>
        <w:bCs/>
        <w:sz w:val="18"/>
        <w:szCs w:val="18"/>
      </w:rPr>
      <w:t>Walt</w:t>
    </w:r>
    <w:r>
      <w:rPr>
        <w:b/>
        <w:bCs/>
        <w:sz w:val="18"/>
        <w:szCs w:val="18"/>
      </w:rPr>
      <w:t xml:space="preserve"> </w:t>
    </w:r>
    <w:r w:rsidRPr="001A7F9F">
      <w:rPr>
        <w:b/>
        <w:bCs/>
        <w:sz w:val="18"/>
        <w:szCs w:val="18"/>
      </w:rPr>
      <w:t xml:space="preserve">- Siège social : </w:t>
    </w:r>
    <w:r>
      <w:rPr>
        <w:b/>
        <w:bCs/>
        <w:sz w:val="18"/>
        <w:szCs w:val="18"/>
      </w:rPr>
      <w:t xml:space="preserve">58 rue Notre Dame de Lorette - </w:t>
    </w:r>
    <w:r w:rsidRPr="001A7F9F">
      <w:rPr>
        <w:b/>
        <w:bCs/>
        <w:sz w:val="18"/>
        <w:szCs w:val="18"/>
      </w:rPr>
      <w:t>75009 Paris</w:t>
    </w:r>
    <w:r w:rsidRPr="001A7F9F">
      <w:rPr>
        <w:b/>
        <w:bCs/>
        <w:sz w:val="18"/>
        <w:szCs w:val="18"/>
      </w:rPr>
      <w:br/>
    </w:r>
    <w:r>
      <w:rPr>
        <w:sz w:val="18"/>
        <w:szCs w:val="18"/>
      </w:rPr>
      <w:t>Association déclarée en Préfecture de Police de Paris</w:t>
    </w:r>
    <w:r w:rsidRPr="005B2E8A">
      <w:rPr>
        <w:sz w:val="18"/>
        <w:szCs w:val="18"/>
      </w:rPr>
      <w:t xml:space="preserve"> </w:t>
    </w:r>
    <w:r>
      <w:rPr>
        <w:sz w:val="18"/>
        <w:szCs w:val="18"/>
      </w:rPr>
      <w:t xml:space="preserve">W7512544946 </w:t>
    </w:r>
    <w:r w:rsidRPr="005B2E8A">
      <w:rPr>
        <w:sz w:val="18"/>
        <w:szCs w:val="18"/>
      </w:rPr>
      <w:t xml:space="preserve">– </w:t>
    </w:r>
    <w:r>
      <w:rPr>
        <w:sz w:val="18"/>
        <w:szCs w:val="18"/>
      </w:rPr>
      <w:t>SIRET : 880 778 246 00012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51D9" w14:textId="77777777" w:rsidR="004B5322" w:rsidRDefault="004B5322" w:rsidP="00285531">
      <w:pPr>
        <w:spacing w:after="0" w:line="240" w:lineRule="auto"/>
      </w:pPr>
      <w:r>
        <w:separator/>
      </w:r>
    </w:p>
  </w:footnote>
  <w:footnote w:type="continuationSeparator" w:id="0">
    <w:p w14:paraId="19070F7D" w14:textId="77777777" w:rsidR="004B5322" w:rsidRDefault="004B5322" w:rsidP="0028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9383" w14:textId="44957D37" w:rsidR="00285531" w:rsidRDefault="007022BA">
    <w:pPr>
      <w:pStyle w:val="En-tte"/>
    </w:pPr>
    <w:r w:rsidRPr="007022BA">
      <w:rPr>
        <w:noProof/>
        <w:lang w:eastAsia="fr-FR"/>
      </w:rPr>
      <w:drawing>
        <wp:inline distT="0" distB="0" distL="0" distR="0" wp14:anchorId="35F18877" wp14:editId="098C4432">
          <wp:extent cx="912080" cy="428878"/>
          <wp:effectExtent l="0" t="0" r="254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657" cy="43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179"/>
    <w:multiLevelType w:val="hybridMultilevel"/>
    <w:tmpl w:val="C4D22DAE"/>
    <w:lvl w:ilvl="0" w:tplc="8806B06C">
      <w:start w:val="3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203683B"/>
    <w:multiLevelType w:val="hybridMultilevel"/>
    <w:tmpl w:val="C3C84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3866"/>
    <w:multiLevelType w:val="hybridMultilevel"/>
    <w:tmpl w:val="63005EA4"/>
    <w:lvl w:ilvl="0" w:tplc="6D60629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0C"/>
    <w:rsid w:val="00031216"/>
    <w:rsid w:val="00047606"/>
    <w:rsid w:val="00063437"/>
    <w:rsid w:val="000F5813"/>
    <w:rsid w:val="0013039A"/>
    <w:rsid w:val="001C3964"/>
    <w:rsid w:val="001D0963"/>
    <w:rsid w:val="001F3C90"/>
    <w:rsid w:val="00285531"/>
    <w:rsid w:val="00347565"/>
    <w:rsid w:val="003D5B56"/>
    <w:rsid w:val="004328ED"/>
    <w:rsid w:val="00483B0C"/>
    <w:rsid w:val="0049618F"/>
    <w:rsid w:val="004B2DBE"/>
    <w:rsid w:val="004B5322"/>
    <w:rsid w:val="00536DB0"/>
    <w:rsid w:val="005B0777"/>
    <w:rsid w:val="005C6944"/>
    <w:rsid w:val="005E642E"/>
    <w:rsid w:val="005F75A5"/>
    <w:rsid w:val="006A5D76"/>
    <w:rsid w:val="006B3364"/>
    <w:rsid w:val="007022BA"/>
    <w:rsid w:val="0071757E"/>
    <w:rsid w:val="0073059A"/>
    <w:rsid w:val="0076686D"/>
    <w:rsid w:val="00774368"/>
    <w:rsid w:val="00912D65"/>
    <w:rsid w:val="00971964"/>
    <w:rsid w:val="00982940"/>
    <w:rsid w:val="00996AC3"/>
    <w:rsid w:val="009B006F"/>
    <w:rsid w:val="00A67B91"/>
    <w:rsid w:val="00A7494A"/>
    <w:rsid w:val="00AC1067"/>
    <w:rsid w:val="00B01556"/>
    <w:rsid w:val="00B9434C"/>
    <w:rsid w:val="00B94E66"/>
    <w:rsid w:val="00C10D8F"/>
    <w:rsid w:val="00C43ECB"/>
    <w:rsid w:val="00C73D19"/>
    <w:rsid w:val="00C90395"/>
    <w:rsid w:val="00D27CEF"/>
    <w:rsid w:val="00DD036A"/>
    <w:rsid w:val="00DF2ABA"/>
    <w:rsid w:val="00E77209"/>
    <w:rsid w:val="00E91F70"/>
    <w:rsid w:val="00EF2365"/>
    <w:rsid w:val="00F55309"/>
    <w:rsid w:val="00FB1747"/>
    <w:rsid w:val="00FB741D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A6B4"/>
  <w15:chartTrackingRefBased/>
  <w15:docId w15:val="{2D73F87E-A852-4ADC-83F9-353FF65D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531"/>
  </w:style>
  <w:style w:type="paragraph" w:styleId="Pieddepage">
    <w:name w:val="footer"/>
    <w:basedOn w:val="Normal"/>
    <w:link w:val="PieddepageCar"/>
    <w:uiPriority w:val="99"/>
    <w:unhideWhenUsed/>
    <w:rsid w:val="0028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531"/>
  </w:style>
  <w:style w:type="paragraph" w:styleId="Textedebulles">
    <w:name w:val="Balloon Text"/>
    <w:basedOn w:val="Normal"/>
    <w:link w:val="TextedebullesCar"/>
    <w:uiPriority w:val="99"/>
    <w:semiHidden/>
    <w:unhideWhenUsed/>
    <w:rsid w:val="002855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531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3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96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396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73D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3D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3D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3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3D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1255B-CBA0-4D74-88C2-744242AE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Opcalia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Sentis</dc:creator>
  <cp:keywords/>
  <dc:description/>
  <cp:lastModifiedBy>Elsa Geroult</cp:lastModifiedBy>
  <cp:revision>2</cp:revision>
  <dcterms:created xsi:type="dcterms:W3CDTF">2021-07-26T07:41:00Z</dcterms:created>
  <dcterms:modified xsi:type="dcterms:W3CDTF">2021-07-26T07:41:00Z</dcterms:modified>
</cp:coreProperties>
</file>